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78" w:rsidRDefault="004F2F82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Поштовани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,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вези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број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ЈНМВ – 7/8/2018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природног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потребе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основног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школе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Душан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Радовић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Новог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сагласно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("Sl.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glasnik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RS", br. 124/2012, 14/2015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68/2015)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одговоре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следећа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питања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добри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савесни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домаћин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пракса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већина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школа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Републици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Србији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гаранцију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вредности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5%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процењене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вредности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набевке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добро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извршење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 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менице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виду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обезбеђења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истог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2%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вредности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озбиљности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понуде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менице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гаранцију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исту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овај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начин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обезбеђујете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озбиљни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Уместо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овога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један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отварања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понуде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уводите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супротан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број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10-12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Начело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обезбеђивања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конкуренције</w:t>
      </w:r>
      <w:proofErr w:type="spell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10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Наручилац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дужан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омогући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могуће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већу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конкуренцију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Наручилац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ограничи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конкуренцију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посебно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онемогућавати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којег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учествује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неоправданом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употребом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преговарачког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коришћењем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дискриминаторских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техничких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спецификација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критеријума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Начело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транспарентности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11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Наручилац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дужан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обезбеди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јавност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транспарентност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поштујући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али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ограничавајући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обавезе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Начело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једнакости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понуђача</w:t>
      </w:r>
      <w:proofErr w:type="spell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12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Наручилац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дужан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фазама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обезбеди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једнак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положај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Наручилац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одређује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значили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националну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територијалну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предметну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личну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дискриминацију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међу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дискриминацију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произлазила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класификације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делатности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обавља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Наиме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увели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следећи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Оператором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Нови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</w:t>
      </w:r>
      <w:proofErr w:type="spell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дискиминиторски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принцип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више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разлога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дистрибутвном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ДП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Нови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носиоци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лиценце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снабевање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предмет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ваших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тачком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4.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истим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снабдеваче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онај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добије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поменуту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сагласно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енергетици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Правилима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раду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оператора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дистрибутивног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дистрибуцији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поменута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правила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поглавље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7).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Навдени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против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законит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направљен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једним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циљем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фаворизовања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једног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чиме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губи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могућност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недостатку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конкуренције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повољнијим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природни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односно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чини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директна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штета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буџету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школе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Логично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било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закључене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снабдевању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природним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имајући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виду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основни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могао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испоручеује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природни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Закључујемо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обезебеђене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количине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менице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озбиљност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понуде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добро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извршење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уместо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овога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тражите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Ваше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место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испоруке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може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тренутно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ДП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Нови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Након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завршетка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тендера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истим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регулисаним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ценама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новим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снабдевачем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Уосталом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страни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34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захтевали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оверену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потписану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ИЗЈАВУ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поштовању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обавеза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299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став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3.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енергетици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гарантује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закључењу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снабдевању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природним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гасом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а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најкасније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три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отпочињања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периода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снабдевања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закључити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наручиоцу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доставити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приступу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систему</w:t>
      </w:r>
      <w:proofErr w:type="spellEnd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оператером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система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објекат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крајњег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купца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прикључен</w:t>
      </w:r>
      <w:proofErr w:type="spellEnd"/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Верујемо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ово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плод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случајности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потребе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покренемо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поступак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Заштите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праву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финансијске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последице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Такође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28.03.2018.године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упутили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следеће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питање</w:t>
      </w:r>
      <w:proofErr w:type="spellEnd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14,15/35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тачки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6)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Образац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оцену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испуњености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75. 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76.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упутство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доказује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испуњеност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тих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навели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мора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измирио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доспеле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порезе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доприносе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друге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дажбине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складу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прописима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Републике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Србије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стране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државе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седиште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њеној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lastRenderedPageBreak/>
        <w:t>територији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".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С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обзиром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члану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75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пише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наведени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Обавезан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учешће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поступку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молимо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допуните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вашу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како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била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супротности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важећим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законима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Републике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Србије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</w:rPr>
        <w:br/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02.04.2018.год.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07.59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Порталу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јавних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следећи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одговор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: "У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дужан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измири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све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доспеле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обевазе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тако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није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недостатак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."</w:t>
      </w:r>
      <w:r>
        <w:rPr>
          <w:rFonts w:ascii="Arial" w:hAnsi="Arial" w:cs="Arial"/>
          <w:color w:val="222222"/>
          <w:sz w:val="15"/>
          <w:szCs w:val="15"/>
        </w:rPr>
        <w:br/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што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одговорили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нигде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екцплицитно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пише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вас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молимо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наведете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страни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то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пише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допуњеној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конкурсној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документацији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убаците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тај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супротном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кршите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Закон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јавним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набавкама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јер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омогућавате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јавном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позиву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учествују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понуђачи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који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нису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испунили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наведени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услов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.</w:t>
      </w:r>
      <w:proofErr w:type="gramEnd"/>
    </w:p>
    <w:p w:rsidR="004F2F82" w:rsidRDefault="004F2F82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:rsidR="004F2F82" w:rsidRDefault="004F2F82">
      <w:pP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  <w:t>Одговор</w:t>
      </w:r>
    </w:p>
    <w:p w:rsidR="004F2F82" w:rsidRDefault="004F2F82">
      <w:pP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  <w:t>У документацији погрешно стоји да уговор мора бити скопљен са ОДС Нови Сад гас, већ треба да стоји само са оператером дистрибутивног система и на тај начин је обезбеђена транспарентност и нема ограничавања конкуренције.</w:t>
      </w:r>
    </w:p>
    <w:p w:rsidR="006B1618" w:rsidRDefault="006B1618">
      <w:pP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  <w:lang/>
        </w:rPr>
        <w:t>Што се тиче обавезног услова измирене обавезе – документација је допуњена.</w:t>
      </w:r>
    </w:p>
    <w:tbl>
      <w:tblPr>
        <w:tblW w:w="0" w:type="auto"/>
        <w:tblInd w:w="-34" w:type="dxa"/>
        <w:tblLayout w:type="fixed"/>
        <w:tblLook w:val="0000"/>
      </w:tblPr>
      <w:tblGrid>
        <w:gridCol w:w="682"/>
        <w:gridCol w:w="3402"/>
        <w:gridCol w:w="5245"/>
        <w:gridCol w:w="567"/>
        <w:gridCol w:w="568"/>
      </w:tblGrid>
      <w:tr w:rsidR="006B1618" w:rsidRPr="00602EEE" w:rsidTr="00B234AB">
        <w:tc>
          <w:tcPr>
            <w:tcW w:w="682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ind w:left="360"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 w:val="sr-Cyrl-CS" w:eastAsia="en-US"/>
              </w:rPr>
              <w:t>3</w:t>
            </w:r>
          </w:p>
        </w:tc>
        <w:tc>
          <w:tcPr>
            <w:tcW w:w="3402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B1618" w:rsidRPr="00602EEE" w:rsidRDefault="006B1618" w:rsidP="00B234AB">
            <w:pPr>
              <w:suppressAutoHyphens/>
              <w:autoSpaceDE w:val="0"/>
              <w:snapToGrid w:val="0"/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suppressAutoHyphens/>
              <w:autoSpaceDE w:val="0"/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  <w:t xml:space="preserve">Да је измирио доспеле порезе, доприносе и друге јавне дажбине у складу са прописима Републике Србије или стране државе када има седиште на њеној територији </w:t>
            </w:r>
          </w:p>
          <w:p w:rsidR="006B1618" w:rsidRPr="00602EEE" w:rsidRDefault="006B1618" w:rsidP="00B234AB">
            <w:pPr>
              <w:tabs>
                <w:tab w:val="left" w:pos="22"/>
              </w:tabs>
              <w:suppressAutoHyphens/>
              <w:spacing w:before="60" w:after="120"/>
              <w:ind w:firstLine="22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ru-RU" w:eastAsia="en-US"/>
              </w:rPr>
            </w:pPr>
          </w:p>
        </w:tc>
        <w:tc>
          <w:tcPr>
            <w:tcW w:w="524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Verdana" w:hAnsi="Calibri" w:cs="Times New Roman"/>
                <w:sz w:val="18"/>
                <w:szCs w:val="18"/>
                <w:lang w:val="ru-RU"/>
              </w:rPr>
            </w:pPr>
            <w:r w:rsidRPr="00602EEE">
              <w:rPr>
                <w:rFonts w:ascii="Calibri" w:eastAsia="Verdana" w:hAnsi="Calibri" w:cs="Times New Roman"/>
                <w:sz w:val="18"/>
                <w:szCs w:val="18"/>
                <w:lang w:val="sr-Cyrl-CS"/>
              </w:rPr>
              <w:t xml:space="preserve">Уверење 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ru-RU"/>
              </w:rPr>
              <w:t xml:space="preserve"> 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sr-Cyrl-CS"/>
              </w:rPr>
              <w:t xml:space="preserve">Пореске управе Министарства финансија и привреде да је измирио доспеле порезе и  допринеосе и уверење надлежне 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Verdana" w:hAnsi="Calibri" w:cs="Times New Roman"/>
                <w:sz w:val="18"/>
                <w:szCs w:val="18"/>
                <w:lang w:val="ru-RU"/>
              </w:rPr>
              <w:t xml:space="preserve">локалне самоуправе 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sr-Cyrl-CS"/>
              </w:rPr>
              <w:t xml:space="preserve">да је измирио обавезе по основу изворних , локалних јавних прихода 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ru-RU"/>
              </w:rPr>
              <w:t>-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sr-Cyrl-CS"/>
              </w:rPr>
              <w:t xml:space="preserve"> </w:t>
            </w:r>
            <w:r w:rsidRPr="00602EEE">
              <w:rPr>
                <w:rFonts w:ascii="Calibri" w:eastAsia="Verdana" w:hAnsi="Calibri" w:cs="Times New Roman"/>
                <w:sz w:val="18"/>
                <w:szCs w:val="18"/>
                <w:lang w:val="ru-RU"/>
              </w:rPr>
              <w:t>или потврда-уверење стране државе када има седиште на њеној територији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ru-RU"/>
              </w:rPr>
            </w:pPr>
            <w:r w:rsidRPr="00602EEE">
              <w:rPr>
                <w:rFonts w:ascii="Calibri" w:eastAsia="Calibri" w:hAnsi="Calibri" w:cs="Times New Roman"/>
                <w:color w:val="000000"/>
                <w:sz w:val="18"/>
                <w:szCs w:val="18"/>
                <w:lang w:val="ru-RU" w:eastAsia="en-US"/>
              </w:rPr>
              <w:t>Потврда</w:t>
            </w:r>
            <w:r w:rsidRPr="00602EEE"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  <w:t xml:space="preserve"> не може бити старија од 2 месеца  пре отварања понуда.</w:t>
            </w:r>
          </w:p>
          <w:p w:rsidR="006B1618" w:rsidRPr="00602EEE" w:rsidRDefault="006B1618" w:rsidP="00B234AB">
            <w:pPr>
              <w:suppressAutoHyphens/>
              <w:autoSpaceDE w:val="0"/>
              <w:rPr>
                <w:rFonts w:ascii="Calibri" w:eastAsia="TimesNewRomanPSMT" w:hAnsi="Calibri" w:cs="Times New Roman"/>
                <w:sz w:val="18"/>
                <w:szCs w:val="18"/>
                <w:lang/>
              </w:rPr>
            </w:pPr>
            <w:r w:rsidRPr="00602EEE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  <w:lang w:val="ru-RU"/>
              </w:rPr>
              <w:t>Напомена</w:t>
            </w:r>
            <w:r w:rsidRPr="00602EE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 xml:space="preserve">: </w:t>
            </w:r>
          </w:p>
          <w:p w:rsidR="006B1618" w:rsidRPr="00602EEE" w:rsidRDefault="006B1618" w:rsidP="006B161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/>
              </w:rPr>
            </w:pPr>
            <w:r w:rsidRPr="00602EEE">
              <w:rPr>
                <w:rFonts w:ascii="Calibri" w:eastAsia="TimesNewRomanPSMT" w:hAnsi="Calibri" w:cs="Times New Roman"/>
                <w:sz w:val="18"/>
                <w:szCs w:val="18"/>
                <w:lang/>
              </w:rPr>
              <w:t xml:space="preserve">Уколико је понуђач у поступку приватизације, уместо 2 горе наведена доказа треба доставити </w:t>
            </w:r>
            <w:r w:rsidRPr="00602EEE">
              <w:rPr>
                <w:rFonts w:ascii="Calibri" w:eastAsia="TimesNewRomanPSMT" w:hAnsi="Calibri" w:cs="Times New Roman"/>
                <w:b/>
                <w:sz w:val="18"/>
                <w:szCs w:val="18"/>
                <w:lang/>
              </w:rPr>
              <w:t>у</w:t>
            </w:r>
            <w:r w:rsidRPr="00602EEE"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  <w:t>верење Агенције за приватизацију да се налази у поступку приватизације</w:t>
            </w:r>
          </w:p>
          <w:p w:rsidR="006B1618" w:rsidRPr="00602EEE" w:rsidRDefault="006B1618" w:rsidP="00B234AB">
            <w:pPr>
              <w:tabs>
                <w:tab w:val="left" w:pos="680"/>
              </w:tabs>
              <w:suppressAutoHyphens/>
              <w:snapToGrid w:val="0"/>
              <w:ind w:left="720"/>
              <w:contextualSpacing/>
              <w:rPr>
                <w:rFonts w:ascii="Calibri" w:eastAsia="Calibri" w:hAnsi="Calibri" w:cs="Times New Roman"/>
                <w:sz w:val="18"/>
                <w:szCs w:val="18"/>
                <w:lang/>
              </w:rPr>
            </w:pPr>
          </w:p>
          <w:p w:rsidR="006B1618" w:rsidRPr="00602EEE" w:rsidRDefault="006B1618" w:rsidP="006B1618">
            <w:pPr>
              <w:numPr>
                <w:ilvl w:val="0"/>
                <w:numId w:val="1"/>
              </w:numPr>
              <w:tabs>
                <w:tab w:val="left" w:pos="680"/>
              </w:tabs>
              <w:suppressAutoHyphens/>
              <w:snapToGrid w:val="0"/>
              <w:spacing w:after="0"/>
              <w:contextualSpacing/>
              <w:rPr>
                <w:rFonts w:ascii="Calibri" w:eastAsia="Calibri" w:hAnsi="Calibri" w:cs="Times New Roman"/>
                <w:sz w:val="18"/>
                <w:szCs w:val="18"/>
                <w:lang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/>
              </w:rPr>
              <w:t>У случају да понуду подноси група понуђача, ове доказе доставити за сваког учесника из групе</w:t>
            </w:r>
          </w:p>
          <w:p w:rsidR="006B1618" w:rsidRPr="00602EEE" w:rsidRDefault="006B1618" w:rsidP="00B234AB">
            <w:pPr>
              <w:tabs>
                <w:tab w:val="left" w:pos="680"/>
              </w:tabs>
              <w:suppressAutoHyphens/>
              <w:snapToGrid w:val="0"/>
              <w:ind w:left="720"/>
              <w:contextualSpacing/>
              <w:rPr>
                <w:rFonts w:ascii="Calibri" w:eastAsia="Calibri" w:hAnsi="Calibri" w:cs="Times New Roman"/>
                <w:sz w:val="18"/>
                <w:szCs w:val="18"/>
                <w:lang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/>
              </w:rPr>
              <w:t>У случају да понуђач подноси понуду са подизвођачем, ове доказе доставити и за подизвођача (ако је више подизвођача доставити за сваког од њих)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Calibri" w:hAnsi="Calibri" w:cs="Times New Roman"/>
                <w:sz w:val="18"/>
                <w:szCs w:val="18"/>
                <w:lang w:val="sr-Cyrl-CS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  <w:t xml:space="preserve">--------------------------------------- 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 w:val="sr-Cyrl-CS" w:eastAsia="en-US"/>
              </w:rPr>
              <w:t>*неоверене фотокопије</w:t>
            </w:r>
          </w:p>
        </w:tc>
        <w:tc>
          <w:tcPr>
            <w:tcW w:w="56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B1618" w:rsidRPr="00602EEE" w:rsidRDefault="006B1618" w:rsidP="00B234AB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  <w:t>да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568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6B1618" w:rsidRPr="00602EEE" w:rsidRDefault="006B1618" w:rsidP="00B234AB">
            <w:pPr>
              <w:tabs>
                <w:tab w:val="left" w:pos="1080"/>
              </w:tabs>
              <w:suppressAutoHyphens/>
              <w:snapToGrid w:val="0"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  <w:r w:rsidRPr="00602EEE"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  <w:t>не</w:t>
            </w: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en-US" w:eastAsia="en-US"/>
              </w:rPr>
            </w:pPr>
          </w:p>
          <w:p w:rsidR="006B1618" w:rsidRPr="00602EEE" w:rsidRDefault="006B1618" w:rsidP="00B234AB">
            <w:pPr>
              <w:tabs>
                <w:tab w:val="left" w:pos="1080"/>
              </w:tabs>
              <w:suppressAutoHyphens/>
              <w:spacing w:after="120"/>
              <w:jc w:val="both"/>
              <w:rPr>
                <w:rFonts w:ascii="Calibri" w:eastAsia="Calibri" w:hAnsi="Calibri" w:cs="Times New Roman"/>
                <w:sz w:val="18"/>
                <w:szCs w:val="18"/>
                <w:lang w:val="ru-RU" w:eastAsia="en-US"/>
              </w:rPr>
            </w:pPr>
          </w:p>
        </w:tc>
      </w:tr>
    </w:tbl>
    <w:p w:rsidR="006B1618" w:rsidRPr="004F2F82" w:rsidRDefault="006B1618">
      <w:pPr>
        <w:rPr>
          <w:lang/>
        </w:rPr>
      </w:pPr>
    </w:p>
    <w:sectPr w:rsidR="006B1618" w:rsidRPr="004F2F82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  <w:lang w:val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F82"/>
    <w:rsid w:val="00315E79"/>
    <w:rsid w:val="004F2F82"/>
    <w:rsid w:val="006B1618"/>
    <w:rsid w:val="007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2018-04-23T07:39:00Z</dcterms:created>
  <dcterms:modified xsi:type="dcterms:W3CDTF">2018-04-23T07:58:00Z</dcterms:modified>
</cp:coreProperties>
</file>