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0E" w:rsidRDefault="00DC1727" w:rsidP="00BC6727">
      <w:pPr>
        <w:jc w:val="center"/>
        <w:rPr>
          <w:rFonts w:ascii="Times New Roman" w:hAnsi="Times New Roman" w:cs="Times New Roman"/>
          <w:sz w:val="32"/>
          <w:szCs w:val="32"/>
        </w:rPr>
      </w:pPr>
      <w:r w:rsidRPr="00DC1727">
        <w:rPr>
          <w:rFonts w:ascii="Times New Roman" w:hAnsi="Times New Roman" w:cs="Times New Roman"/>
          <w:sz w:val="32"/>
          <w:szCs w:val="32"/>
        </w:rPr>
        <w:t>12. ОБРАЗАЦ СТРУКТУРЕ ЦЕНЕ</w:t>
      </w:r>
    </w:p>
    <w:p w:rsidR="00DC1727" w:rsidRDefault="00DC1727">
      <w:pPr>
        <w:rPr>
          <w:rFonts w:ascii="Times New Roman" w:hAnsi="Times New Roman" w:cs="Times New Roman"/>
          <w:sz w:val="32"/>
          <w:szCs w:val="32"/>
        </w:rPr>
      </w:pPr>
    </w:p>
    <w:p w:rsidR="00DC1727" w:rsidRDefault="00DC1727" w:rsidP="00DC1727">
      <w:pPr>
        <w:ind w:left="709" w:firstLine="0"/>
        <w:rPr>
          <w:rFonts w:ascii="Times New Roman" w:hAnsi="Times New Roman" w:cs="Times New Roman"/>
          <w:sz w:val="32"/>
          <w:szCs w:val="32"/>
        </w:rPr>
      </w:pPr>
    </w:p>
    <w:p w:rsidR="001B7236" w:rsidRDefault="00DC1727" w:rsidP="001B7236">
      <w:pPr>
        <w:ind w:left="284" w:firstLine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Образац се израђује у слободној табеларној форми, којим се</w:t>
      </w:r>
      <w:r w:rsidR="00BC6727">
        <w:rPr>
          <w:rFonts w:ascii="Times New Roman" w:hAnsi="Times New Roman" w:cs="Times New Roman"/>
          <w:sz w:val="28"/>
          <w:szCs w:val="32"/>
        </w:rPr>
        <w:t xml:space="preserve"> приказују сви елементи понуђене цене за укупну</w:t>
      </w:r>
      <w:r>
        <w:rPr>
          <w:rFonts w:ascii="Times New Roman" w:hAnsi="Times New Roman" w:cs="Times New Roman"/>
          <w:sz w:val="28"/>
          <w:szCs w:val="32"/>
        </w:rPr>
        <w:t xml:space="preserve"> количину, пр</w:t>
      </w:r>
      <w:r w:rsidR="00BC6727">
        <w:rPr>
          <w:rFonts w:ascii="Times New Roman" w:hAnsi="Times New Roman" w:cs="Times New Roman"/>
          <w:sz w:val="28"/>
          <w:szCs w:val="32"/>
        </w:rPr>
        <w:t>ема траженим количинама и технич</w:t>
      </w:r>
      <w:r>
        <w:rPr>
          <w:rFonts w:ascii="Times New Roman" w:hAnsi="Times New Roman" w:cs="Times New Roman"/>
          <w:sz w:val="28"/>
          <w:szCs w:val="32"/>
        </w:rPr>
        <w:t>к</w:t>
      </w:r>
      <w:r w:rsidR="00BC6727">
        <w:rPr>
          <w:rFonts w:ascii="Times New Roman" w:hAnsi="Times New Roman" w:cs="Times New Roman"/>
          <w:sz w:val="28"/>
          <w:szCs w:val="32"/>
        </w:rPr>
        <w:t>им спецификацијама. Конкурсне до</w:t>
      </w:r>
      <w:r>
        <w:rPr>
          <w:rFonts w:ascii="Times New Roman" w:hAnsi="Times New Roman" w:cs="Times New Roman"/>
          <w:sz w:val="28"/>
          <w:szCs w:val="32"/>
        </w:rPr>
        <w:t>кумент</w:t>
      </w:r>
      <w:r w:rsidR="00BC6727">
        <w:rPr>
          <w:rFonts w:ascii="Times New Roman" w:hAnsi="Times New Roman" w:cs="Times New Roman"/>
          <w:sz w:val="28"/>
          <w:szCs w:val="32"/>
        </w:rPr>
        <w:t>ације, односно у</w:t>
      </w:r>
      <w:r>
        <w:rPr>
          <w:rFonts w:ascii="Times New Roman" w:hAnsi="Times New Roman" w:cs="Times New Roman"/>
          <w:sz w:val="28"/>
          <w:szCs w:val="32"/>
        </w:rPr>
        <w:t xml:space="preserve"> наведеном обрасцу морају бити приказани основни елементи структуре цене.</w:t>
      </w:r>
    </w:p>
    <w:p w:rsidR="00DC1727" w:rsidRPr="001B7236" w:rsidRDefault="00DC1727" w:rsidP="001B7236">
      <w:pPr>
        <w:ind w:left="284" w:firstLine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Приказ структу</w:t>
      </w:r>
      <w:r w:rsidR="00BC6727">
        <w:rPr>
          <w:rFonts w:ascii="Times New Roman" w:hAnsi="Times New Roman" w:cs="Times New Roman"/>
          <w:sz w:val="28"/>
          <w:szCs w:val="32"/>
        </w:rPr>
        <w:t xml:space="preserve">ре трошкова мора да докаже да </w:t>
      </w:r>
      <w:r>
        <w:rPr>
          <w:rFonts w:ascii="Times New Roman" w:hAnsi="Times New Roman" w:cs="Times New Roman"/>
          <w:sz w:val="28"/>
          <w:szCs w:val="32"/>
        </w:rPr>
        <w:t xml:space="preserve"> цене у понуди покривају све трошкове</w:t>
      </w:r>
      <w:r w:rsidR="00BC6727">
        <w:rPr>
          <w:rFonts w:ascii="Times New Roman" w:hAnsi="Times New Roman" w:cs="Times New Roman"/>
          <w:sz w:val="28"/>
          <w:szCs w:val="32"/>
        </w:rPr>
        <w:t xml:space="preserve"> које понуђач има у</w:t>
      </w:r>
      <w:r>
        <w:rPr>
          <w:rFonts w:ascii="Times New Roman" w:hAnsi="Times New Roman" w:cs="Times New Roman"/>
          <w:sz w:val="28"/>
          <w:szCs w:val="32"/>
        </w:rPr>
        <w:t xml:space="preserve"> реализацији набавке.Образац структуре цене понуђач мора да попуни, овери печатом и</w:t>
      </w:r>
      <w:r w:rsidR="00BC6727">
        <w:rPr>
          <w:rFonts w:ascii="Times New Roman" w:hAnsi="Times New Roman" w:cs="Times New Roman"/>
          <w:sz w:val="28"/>
          <w:szCs w:val="32"/>
        </w:rPr>
        <w:t xml:space="preserve"> потпише, чиме потврђује да су тачни подаци који су у</w:t>
      </w:r>
      <w:r>
        <w:rPr>
          <w:rFonts w:ascii="Times New Roman" w:hAnsi="Times New Roman" w:cs="Times New Roman"/>
          <w:sz w:val="28"/>
          <w:szCs w:val="32"/>
        </w:rPr>
        <w:t xml:space="preserve"> обрасцу наведени.Образац </w:t>
      </w:r>
      <w:r w:rsidR="00BC6727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Понуђач попуњава, у слободној табеларној форми, али да се коначни износи </w:t>
      </w:r>
      <w:r w:rsidR="00BC6727">
        <w:rPr>
          <w:rFonts w:ascii="Times New Roman" w:hAnsi="Times New Roman" w:cs="Times New Roman"/>
          <w:sz w:val="28"/>
          <w:szCs w:val="32"/>
        </w:rPr>
        <w:t xml:space="preserve">поклапају са укупном </w:t>
      </w:r>
      <w:r>
        <w:rPr>
          <w:rFonts w:ascii="Times New Roman" w:hAnsi="Times New Roman" w:cs="Times New Roman"/>
          <w:sz w:val="28"/>
          <w:szCs w:val="32"/>
        </w:rPr>
        <w:t>вредношћу понуде.Уколико табеларни део понуде одговара обрасцу структуре цене, односно уколико показују све</w:t>
      </w:r>
      <w:r w:rsidR="00BC6727">
        <w:rPr>
          <w:rFonts w:ascii="Times New Roman" w:hAnsi="Times New Roman" w:cs="Times New Roman"/>
          <w:sz w:val="28"/>
          <w:szCs w:val="32"/>
        </w:rPr>
        <w:t xml:space="preserve"> елементе понуђене цене, </w:t>
      </w:r>
      <w:r>
        <w:rPr>
          <w:rFonts w:ascii="Times New Roman" w:hAnsi="Times New Roman" w:cs="Times New Roman"/>
          <w:sz w:val="28"/>
          <w:szCs w:val="32"/>
        </w:rPr>
        <w:t>сходно одредбама Закона о јавним набавкама ( Сл. Гласник РС, бр.124/12,</w:t>
      </w:r>
      <w:r w:rsidR="001B7236">
        <w:rPr>
          <w:rFonts w:ascii="Times New Roman" w:hAnsi="Times New Roman" w:cs="Times New Roman"/>
          <w:sz w:val="28"/>
          <w:szCs w:val="32"/>
        </w:rPr>
        <w:t xml:space="preserve"> 14/15 и 68/15 и </w:t>
      </w:r>
      <w:r>
        <w:rPr>
          <w:rFonts w:ascii="Times New Roman" w:hAnsi="Times New Roman" w:cs="Times New Roman"/>
          <w:sz w:val="28"/>
          <w:szCs w:val="32"/>
        </w:rPr>
        <w:t xml:space="preserve">Правилника о обавезним елементима конкурсне документације у поступцима јавних набавки </w:t>
      </w:r>
      <w:r w:rsidR="001B7236">
        <w:rPr>
          <w:rFonts w:ascii="Times New Roman" w:hAnsi="Times New Roman" w:cs="Times New Roman"/>
          <w:sz w:val="28"/>
          <w:szCs w:val="32"/>
        </w:rPr>
        <w:t xml:space="preserve">и начину </w:t>
      </w:r>
      <w:r>
        <w:rPr>
          <w:rFonts w:ascii="Times New Roman" w:hAnsi="Times New Roman" w:cs="Times New Roman"/>
          <w:sz w:val="28"/>
          <w:szCs w:val="32"/>
        </w:rPr>
        <w:t xml:space="preserve">доказивања испуњености услова ( Сл. Гласник РС бр.86/15) у обрасцу структуре цена </w:t>
      </w:r>
      <w:r w:rsidR="001B7236">
        <w:rPr>
          <w:rFonts w:ascii="Times New Roman" w:hAnsi="Times New Roman" w:cs="Times New Roman"/>
          <w:sz w:val="28"/>
          <w:szCs w:val="32"/>
        </w:rPr>
        <w:t xml:space="preserve">морају бити </w:t>
      </w:r>
      <w:r>
        <w:rPr>
          <w:rFonts w:ascii="Times New Roman" w:hAnsi="Times New Roman" w:cs="Times New Roman"/>
          <w:sz w:val="28"/>
          <w:szCs w:val="32"/>
        </w:rPr>
        <w:t>приказани основни елементи понуђене цене као што су</w:t>
      </w:r>
      <w:r w:rsidRPr="00DC1727">
        <w:rPr>
          <w:rFonts w:ascii="Times New Roman" w:hAnsi="Times New Roman" w:cs="Times New Roman"/>
          <w:sz w:val="28"/>
          <w:szCs w:val="32"/>
          <w:lang w:val="ru-RU"/>
        </w:rPr>
        <w:t>:</w:t>
      </w:r>
    </w:p>
    <w:p w:rsidR="00DC1727" w:rsidRPr="00BC6727" w:rsidRDefault="00BC6727" w:rsidP="00DC17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  <w:lang w:val="ru-RU"/>
        </w:rPr>
      </w:pPr>
      <w:r w:rsidRPr="00BC6727">
        <w:rPr>
          <w:rFonts w:ascii="Times New Roman" w:hAnsi="Times New Roman" w:cs="Times New Roman"/>
          <w:sz w:val="28"/>
          <w:szCs w:val="32"/>
          <w:lang w:val="ru-RU"/>
        </w:rPr>
        <w:t xml:space="preserve">Појединачно </w:t>
      </w:r>
      <w:r>
        <w:rPr>
          <w:rFonts w:ascii="Times New Roman" w:hAnsi="Times New Roman" w:cs="Times New Roman"/>
          <w:sz w:val="28"/>
          <w:szCs w:val="32"/>
        </w:rPr>
        <w:t>сви трошкови који чине укупну цену из предрачуна- техничке</w:t>
      </w:r>
      <w:r w:rsidR="001B7236">
        <w:rPr>
          <w:rFonts w:ascii="Times New Roman" w:hAnsi="Times New Roman" w:cs="Times New Roman"/>
          <w:sz w:val="28"/>
          <w:szCs w:val="32"/>
        </w:rPr>
        <w:t xml:space="preserve"> спецификације</w:t>
      </w:r>
    </w:p>
    <w:p w:rsidR="00BC6727" w:rsidRDefault="00BC6727" w:rsidP="00DC17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  <w:lang w:val="ru-RU"/>
        </w:rPr>
      </w:pPr>
      <w:r>
        <w:rPr>
          <w:rFonts w:ascii="Times New Roman" w:hAnsi="Times New Roman" w:cs="Times New Roman"/>
          <w:sz w:val="28"/>
          <w:szCs w:val="32"/>
          <w:lang w:val="ru-RU"/>
        </w:rPr>
        <w:t>Цена (јединична и укупна) са ПДВ-ом и без ПДВ-а</w:t>
      </w:r>
    </w:p>
    <w:p w:rsidR="00BC6727" w:rsidRDefault="00BC6727" w:rsidP="00DC17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  <w:lang w:val="ru-RU"/>
        </w:rPr>
      </w:pPr>
      <w:r>
        <w:rPr>
          <w:rFonts w:ascii="Times New Roman" w:hAnsi="Times New Roman" w:cs="Times New Roman"/>
          <w:sz w:val="28"/>
          <w:szCs w:val="32"/>
          <w:lang w:val="ru-RU"/>
        </w:rPr>
        <w:t>Процентуално учешће одређене врсте трошка у случају када је наведени податак</w:t>
      </w:r>
      <w:r w:rsidR="001B7236">
        <w:rPr>
          <w:rFonts w:ascii="Times New Roman" w:hAnsi="Times New Roman" w:cs="Times New Roman"/>
          <w:sz w:val="28"/>
          <w:szCs w:val="32"/>
          <w:lang w:val="ru-RU"/>
        </w:rPr>
        <w:t xml:space="preserve"> неопходан ради</w:t>
      </w:r>
      <w:r>
        <w:rPr>
          <w:rFonts w:ascii="Times New Roman" w:hAnsi="Times New Roman" w:cs="Times New Roman"/>
          <w:sz w:val="28"/>
          <w:szCs w:val="32"/>
          <w:lang w:val="ru-RU"/>
        </w:rPr>
        <w:t xml:space="preserve"> усклађивања цене током периода трајања уговора (учешће трошкова материјала,</w:t>
      </w:r>
      <w:r w:rsidR="001B7236">
        <w:rPr>
          <w:rFonts w:ascii="Times New Roman" w:hAnsi="Times New Roman" w:cs="Times New Roman"/>
          <w:sz w:val="28"/>
          <w:szCs w:val="32"/>
          <w:lang w:val="ru-RU"/>
        </w:rPr>
        <w:t xml:space="preserve"> рада, енергената).</w:t>
      </w:r>
    </w:p>
    <w:p w:rsidR="00BC6727" w:rsidRDefault="00BC6727" w:rsidP="00BC6727">
      <w:pPr>
        <w:pStyle w:val="ListParagraph"/>
        <w:ind w:left="1429" w:firstLine="0"/>
        <w:rPr>
          <w:rFonts w:ascii="Times New Roman" w:hAnsi="Times New Roman" w:cs="Times New Roman"/>
          <w:sz w:val="28"/>
          <w:szCs w:val="32"/>
          <w:lang w:val="ru-RU"/>
        </w:rPr>
      </w:pPr>
    </w:p>
    <w:p w:rsidR="00BC6727" w:rsidRDefault="001B7236" w:rsidP="00BC6727">
      <w:pPr>
        <w:pStyle w:val="ListParagraph"/>
        <w:ind w:left="284" w:firstLine="0"/>
        <w:rPr>
          <w:rFonts w:ascii="Times New Roman" w:hAnsi="Times New Roman" w:cs="Times New Roman"/>
          <w:sz w:val="28"/>
          <w:szCs w:val="32"/>
          <w:lang w:val="ru-RU"/>
        </w:rPr>
      </w:pPr>
      <w:r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r w:rsidR="00BC6727">
        <w:rPr>
          <w:rFonts w:ascii="Times New Roman" w:hAnsi="Times New Roman" w:cs="Times New Roman"/>
          <w:sz w:val="28"/>
          <w:szCs w:val="32"/>
          <w:lang w:val="ru-RU"/>
        </w:rPr>
        <w:t xml:space="preserve">Сматраће се да је сачињен образац структуре цене, уколико су </w:t>
      </w:r>
      <w:r>
        <w:rPr>
          <w:rFonts w:ascii="Times New Roman" w:hAnsi="Times New Roman" w:cs="Times New Roman"/>
          <w:sz w:val="28"/>
          <w:szCs w:val="32"/>
          <w:lang w:val="ru-RU"/>
        </w:rPr>
        <w:t xml:space="preserve"> основни</w:t>
      </w:r>
    </w:p>
    <w:p w:rsidR="00BC6727" w:rsidRPr="00DC1727" w:rsidRDefault="001B7236" w:rsidP="00BC6727">
      <w:pPr>
        <w:pStyle w:val="ListParagraph"/>
        <w:ind w:left="284" w:firstLine="0"/>
        <w:rPr>
          <w:rFonts w:ascii="Times New Roman" w:hAnsi="Times New Roman" w:cs="Times New Roman"/>
          <w:sz w:val="28"/>
          <w:szCs w:val="32"/>
          <w:lang w:val="ru-RU"/>
        </w:rPr>
      </w:pPr>
      <w:r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r w:rsidR="00BC6727">
        <w:rPr>
          <w:rFonts w:ascii="Times New Roman" w:hAnsi="Times New Roman" w:cs="Times New Roman"/>
          <w:sz w:val="28"/>
          <w:szCs w:val="32"/>
          <w:lang w:val="ru-RU"/>
        </w:rPr>
        <w:t xml:space="preserve">елементи </w:t>
      </w:r>
      <w:r>
        <w:rPr>
          <w:rFonts w:ascii="Times New Roman" w:hAnsi="Times New Roman" w:cs="Times New Roman"/>
          <w:sz w:val="28"/>
          <w:szCs w:val="32"/>
          <w:lang w:val="ru-RU"/>
        </w:rPr>
        <w:t xml:space="preserve">понуђене цене </w:t>
      </w:r>
      <w:r w:rsidR="00BC6727">
        <w:rPr>
          <w:rFonts w:ascii="Times New Roman" w:hAnsi="Times New Roman" w:cs="Times New Roman"/>
          <w:sz w:val="28"/>
          <w:szCs w:val="32"/>
          <w:lang w:val="ru-RU"/>
        </w:rPr>
        <w:t xml:space="preserve">садржани у обрасцу понуде. </w:t>
      </w:r>
    </w:p>
    <w:p w:rsidR="00DC1727" w:rsidRPr="00DC1727" w:rsidRDefault="00DC1727" w:rsidP="00DC1727">
      <w:pPr>
        <w:ind w:left="709" w:firstLine="0"/>
        <w:rPr>
          <w:rFonts w:ascii="Times New Roman" w:hAnsi="Times New Roman" w:cs="Times New Roman"/>
          <w:sz w:val="28"/>
          <w:szCs w:val="32"/>
        </w:rPr>
      </w:pPr>
    </w:p>
    <w:sectPr w:rsidR="00DC1727" w:rsidRPr="00DC1727" w:rsidSect="00846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32ED4"/>
    <w:multiLevelType w:val="hybridMultilevel"/>
    <w:tmpl w:val="5C5247C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1727"/>
    <w:rsid w:val="001B7236"/>
    <w:rsid w:val="001F40F9"/>
    <w:rsid w:val="0063459C"/>
    <w:rsid w:val="00846C0E"/>
    <w:rsid w:val="00852F2E"/>
    <w:rsid w:val="00BC6727"/>
    <w:rsid w:val="00C3307D"/>
    <w:rsid w:val="00C42609"/>
    <w:rsid w:val="00DC1727"/>
    <w:rsid w:val="00E0256A"/>
    <w:rsid w:val="00F93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993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7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C8A35-8117-44EA-BF5F-71BF1FD6B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2017-03-28T06:12:00Z</dcterms:created>
  <dcterms:modified xsi:type="dcterms:W3CDTF">2017-03-28T06:12:00Z</dcterms:modified>
</cp:coreProperties>
</file>